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E7A6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eastAsia" w:ascii="仿宋" w:hAnsi="仿宋" w:eastAsia="仿宋" w:cs="仿宋"/>
          <w:b/>
          <w:bCs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2"/>
          <w:sz w:val="32"/>
          <w:szCs w:val="32"/>
          <w:lang w:val="en-US" w:eastAsia="zh-CN"/>
        </w:rPr>
        <w:t>附件2</w:t>
      </w:r>
    </w:p>
    <w:p w14:paraId="78B0C6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2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2"/>
          <w:sz w:val="36"/>
          <w:szCs w:val="36"/>
          <w:lang w:val="en-US" w:eastAsia="zh-CN"/>
        </w:rPr>
        <w:t>武汉工程科技学院课堂教学情况检查记录表</w:t>
      </w:r>
    </w:p>
    <w:p w14:paraId="2EF890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0" w:line="400" w:lineRule="exact"/>
        <w:ind w:firstLine="240" w:firstLineChars="100"/>
        <w:jc w:val="both"/>
        <w:textAlignment w:val="auto"/>
        <w:rPr>
          <w:rFonts w:hint="eastAsia" w:ascii="仿宋" w:hAnsi="仿宋" w:eastAsia="仿宋" w:cs="仿宋"/>
          <w:kern w:val="2"/>
          <w:sz w:val="24"/>
          <w:szCs w:val="24"/>
          <w:lang w:eastAsia="zh-CN"/>
        </w:rPr>
      </w:pPr>
      <w:r>
        <w:rPr>
          <w:rFonts w:hint="eastAsia" w:ascii="仿宋_GB2312" w:eastAsia="仿宋_GB2312"/>
          <w:sz w:val="24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>开课学院（章）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kern w:val="2"/>
          <w:sz w:val="28"/>
          <w:szCs w:val="28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  <w:t xml:space="preserve">       </w:t>
      </w:r>
    </w:p>
    <w:tbl>
      <w:tblPr>
        <w:tblStyle w:val="4"/>
        <w:tblW w:w="89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004"/>
        <w:gridCol w:w="1004"/>
        <w:gridCol w:w="1004"/>
        <w:gridCol w:w="1145"/>
        <w:gridCol w:w="675"/>
        <w:gridCol w:w="907"/>
        <w:gridCol w:w="1105"/>
        <w:gridCol w:w="1015"/>
      </w:tblGrid>
      <w:tr w14:paraId="5E049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5" w:type="dxa"/>
            <w:vMerge w:val="restart"/>
            <w:noWrap w:val="0"/>
            <w:vAlign w:val="center"/>
          </w:tcPr>
          <w:p w14:paraId="6B05D81A">
            <w:pPr>
              <w:spacing w:line="0" w:lineRule="atLeast"/>
              <w:jc w:val="center"/>
              <w:rPr>
                <w:rFonts w:hint="eastAsia" w:ascii="仿宋" w:hAnsi="仿宋" w:eastAsia="仿宋" w:cs="仿宋"/>
                <w:b/>
              </w:rPr>
            </w:pPr>
            <w:r>
              <w:rPr>
                <w:rFonts w:hint="eastAsia" w:ascii="仿宋" w:hAnsi="仿宋" w:eastAsia="仿宋" w:cs="仿宋"/>
                <w:b/>
              </w:rPr>
              <w:t>教室</w:t>
            </w:r>
          </w:p>
          <w:p w14:paraId="24DA9152"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8"/>
                <w:szCs w:val="20"/>
              </w:rPr>
            </w:pPr>
            <w:r>
              <w:rPr>
                <w:rFonts w:hint="eastAsia" w:ascii="仿宋" w:hAnsi="仿宋" w:eastAsia="仿宋" w:cs="仿宋"/>
                <w:b/>
              </w:rPr>
              <w:t>编号</w:t>
            </w:r>
          </w:p>
        </w:tc>
        <w:tc>
          <w:tcPr>
            <w:tcW w:w="1004" w:type="dxa"/>
            <w:vMerge w:val="restart"/>
            <w:noWrap w:val="0"/>
            <w:vAlign w:val="center"/>
          </w:tcPr>
          <w:p w14:paraId="3AC6C3A0">
            <w:pPr>
              <w:spacing w:line="0" w:lineRule="atLeast"/>
              <w:jc w:val="center"/>
              <w:rPr>
                <w:rFonts w:hint="eastAsia" w:ascii="仿宋" w:hAnsi="仿宋" w:eastAsia="仿宋" w:cs="仿宋"/>
                <w:b/>
              </w:rPr>
            </w:pPr>
            <w:r>
              <w:rPr>
                <w:rFonts w:hint="eastAsia" w:ascii="仿宋" w:hAnsi="仿宋" w:eastAsia="仿宋" w:cs="仿宋"/>
                <w:b/>
              </w:rPr>
              <w:t>课堂</w:t>
            </w:r>
          </w:p>
          <w:p w14:paraId="2206D778"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8"/>
                <w:szCs w:val="20"/>
              </w:rPr>
            </w:pPr>
            <w:r>
              <w:rPr>
                <w:rFonts w:hint="eastAsia" w:ascii="仿宋" w:hAnsi="仿宋" w:eastAsia="仿宋" w:cs="仿宋"/>
                <w:b/>
              </w:rPr>
              <w:t>秩序</w:t>
            </w:r>
          </w:p>
        </w:tc>
        <w:tc>
          <w:tcPr>
            <w:tcW w:w="1004" w:type="dxa"/>
            <w:vMerge w:val="restart"/>
            <w:noWrap w:val="0"/>
            <w:vAlign w:val="center"/>
          </w:tcPr>
          <w:p w14:paraId="748ED47F"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8"/>
                <w:szCs w:val="20"/>
              </w:rPr>
            </w:pPr>
            <w:r>
              <w:rPr>
                <w:rFonts w:hint="eastAsia" w:ascii="仿宋" w:hAnsi="仿宋" w:eastAsia="仿宋" w:cs="仿宋"/>
                <w:b/>
              </w:rPr>
              <w:t>教师到课情况</w:t>
            </w:r>
          </w:p>
        </w:tc>
        <w:tc>
          <w:tcPr>
            <w:tcW w:w="1004" w:type="dxa"/>
            <w:vMerge w:val="restart"/>
            <w:noWrap w:val="0"/>
            <w:vAlign w:val="center"/>
          </w:tcPr>
          <w:p w14:paraId="26A4499A"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8"/>
                <w:szCs w:val="20"/>
              </w:rPr>
            </w:pPr>
            <w:r>
              <w:rPr>
                <w:rFonts w:hint="eastAsia" w:ascii="仿宋" w:hAnsi="仿宋" w:eastAsia="仿宋" w:cs="仿宋"/>
                <w:b/>
              </w:rPr>
              <w:t>学生迟到人数</w:t>
            </w:r>
          </w:p>
        </w:tc>
        <w:tc>
          <w:tcPr>
            <w:tcW w:w="2727" w:type="dxa"/>
            <w:gridSpan w:val="3"/>
            <w:noWrap w:val="0"/>
            <w:vAlign w:val="center"/>
          </w:tcPr>
          <w:p w14:paraId="2E873CD2"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8"/>
                <w:szCs w:val="20"/>
              </w:rPr>
            </w:pPr>
            <w:r>
              <w:rPr>
                <w:rFonts w:hint="eastAsia" w:ascii="仿宋" w:hAnsi="仿宋" w:eastAsia="仿宋" w:cs="仿宋"/>
                <w:b/>
              </w:rPr>
              <w:t>教学环境情况</w:t>
            </w:r>
          </w:p>
        </w:tc>
        <w:tc>
          <w:tcPr>
            <w:tcW w:w="1105" w:type="dxa"/>
            <w:vMerge w:val="restart"/>
            <w:noWrap w:val="0"/>
            <w:vAlign w:val="center"/>
          </w:tcPr>
          <w:p w14:paraId="425DCD43"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8"/>
                <w:szCs w:val="20"/>
              </w:rPr>
            </w:pPr>
            <w:r>
              <w:rPr>
                <w:rFonts w:hint="eastAsia" w:ascii="仿宋" w:hAnsi="仿宋" w:eastAsia="仿宋" w:cs="仿宋"/>
                <w:b/>
              </w:rPr>
              <w:t>教室是否冲突</w:t>
            </w:r>
          </w:p>
        </w:tc>
        <w:tc>
          <w:tcPr>
            <w:tcW w:w="1015" w:type="dxa"/>
            <w:vMerge w:val="restart"/>
            <w:noWrap w:val="0"/>
            <w:vAlign w:val="center"/>
          </w:tcPr>
          <w:p w14:paraId="560F4988"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8"/>
                <w:szCs w:val="20"/>
              </w:rPr>
            </w:pPr>
            <w:r>
              <w:rPr>
                <w:rFonts w:hint="eastAsia" w:ascii="仿宋" w:hAnsi="仿宋" w:eastAsia="仿宋" w:cs="仿宋"/>
                <w:b/>
              </w:rPr>
              <w:t>备注</w:t>
            </w:r>
          </w:p>
        </w:tc>
      </w:tr>
      <w:tr w14:paraId="6EB5B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5" w:type="dxa"/>
            <w:vMerge w:val="continue"/>
            <w:noWrap w:val="0"/>
            <w:vAlign w:val="top"/>
          </w:tcPr>
          <w:p w14:paraId="3D083A40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004" w:type="dxa"/>
            <w:vMerge w:val="continue"/>
            <w:noWrap w:val="0"/>
            <w:vAlign w:val="top"/>
          </w:tcPr>
          <w:p w14:paraId="479A6CB3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004" w:type="dxa"/>
            <w:vMerge w:val="continue"/>
            <w:noWrap w:val="0"/>
            <w:vAlign w:val="top"/>
          </w:tcPr>
          <w:p w14:paraId="0628CA08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004" w:type="dxa"/>
            <w:vMerge w:val="continue"/>
            <w:noWrap w:val="0"/>
            <w:vAlign w:val="top"/>
          </w:tcPr>
          <w:p w14:paraId="491EECA3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145" w:type="dxa"/>
            <w:noWrap w:val="0"/>
            <w:vAlign w:val="top"/>
          </w:tcPr>
          <w:p w14:paraId="631D03E1"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8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</w:rPr>
              <w:t>教学设备</w:t>
            </w:r>
            <w:r>
              <w:rPr>
                <w:rFonts w:hint="eastAsia" w:ascii="仿宋" w:hAnsi="仿宋" w:eastAsia="仿宋" w:cs="仿宋"/>
                <w:b/>
                <w:lang w:val="en-US" w:eastAsia="zh-CN"/>
              </w:rPr>
              <w:t>是否完好</w:t>
            </w:r>
          </w:p>
        </w:tc>
        <w:tc>
          <w:tcPr>
            <w:tcW w:w="675" w:type="dxa"/>
            <w:noWrap w:val="0"/>
            <w:vAlign w:val="center"/>
          </w:tcPr>
          <w:p w14:paraId="18BF20DE"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8"/>
                <w:szCs w:val="20"/>
              </w:rPr>
            </w:pPr>
            <w:r>
              <w:rPr>
                <w:rFonts w:hint="eastAsia" w:ascii="仿宋" w:hAnsi="仿宋" w:eastAsia="仿宋" w:cs="仿宋"/>
                <w:b/>
              </w:rPr>
              <w:t>照明</w:t>
            </w:r>
          </w:p>
        </w:tc>
        <w:tc>
          <w:tcPr>
            <w:tcW w:w="907" w:type="dxa"/>
            <w:noWrap w:val="0"/>
            <w:vAlign w:val="center"/>
          </w:tcPr>
          <w:p w14:paraId="2805225C">
            <w:pPr>
              <w:spacing w:line="0" w:lineRule="atLeast"/>
              <w:jc w:val="center"/>
              <w:rPr>
                <w:rFonts w:hint="eastAsia" w:ascii="仿宋" w:hAnsi="仿宋" w:eastAsia="仿宋" w:cs="仿宋"/>
                <w:b/>
              </w:rPr>
            </w:pPr>
            <w:r>
              <w:rPr>
                <w:rFonts w:hint="eastAsia" w:ascii="仿宋" w:hAnsi="仿宋" w:eastAsia="仿宋" w:cs="仿宋"/>
                <w:b/>
              </w:rPr>
              <w:t>卫生</w:t>
            </w:r>
          </w:p>
          <w:p w14:paraId="3D274EA5"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8"/>
                <w:szCs w:val="20"/>
              </w:rPr>
            </w:pPr>
            <w:r>
              <w:rPr>
                <w:rFonts w:hint="eastAsia" w:ascii="仿宋" w:hAnsi="仿宋" w:eastAsia="仿宋" w:cs="仿宋"/>
                <w:b/>
              </w:rPr>
              <w:t>状况</w:t>
            </w:r>
          </w:p>
        </w:tc>
        <w:tc>
          <w:tcPr>
            <w:tcW w:w="1105" w:type="dxa"/>
            <w:vMerge w:val="continue"/>
            <w:noWrap w:val="0"/>
            <w:vAlign w:val="top"/>
          </w:tcPr>
          <w:p w14:paraId="41FB862B"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8"/>
                <w:szCs w:val="20"/>
              </w:rPr>
            </w:pPr>
          </w:p>
        </w:tc>
        <w:tc>
          <w:tcPr>
            <w:tcW w:w="1015" w:type="dxa"/>
            <w:vMerge w:val="continue"/>
            <w:noWrap w:val="0"/>
            <w:vAlign w:val="top"/>
          </w:tcPr>
          <w:p w14:paraId="6D795420">
            <w:pPr>
              <w:spacing w:line="0" w:lineRule="atLeast"/>
              <w:jc w:val="center"/>
              <w:rPr>
                <w:rFonts w:ascii="仿宋_GB2312" w:eastAsia="仿宋_GB2312"/>
                <w:sz w:val="28"/>
                <w:szCs w:val="20"/>
              </w:rPr>
            </w:pPr>
          </w:p>
        </w:tc>
      </w:tr>
      <w:tr w14:paraId="44CBE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05" w:type="dxa"/>
            <w:noWrap w:val="0"/>
            <w:vAlign w:val="top"/>
          </w:tcPr>
          <w:p w14:paraId="2A170310">
            <w:pPr>
              <w:spacing w:line="200" w:lineRule="atLeast"/>
              <w:jc w:val="center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004" w:type="dxa"/>
            <w:noWrap w:val="0"/>
            <w:vAlign w:val="top"/>
          </w:tcPr>
          <w:p w14:paraId="70CF393C">
            <w:pPr>
              <w:spacing w:line="200" w:lineRule="atLeast"/>
              <w:jc w:val="center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004" w:type="dxa"/>
            <w:noWrap w:val="0"/>
            <w:vAlign w:val="top"/>
          </w:tcPr>
          <w:p w14:paraId="6AB32CF8">
            <w:pPr>
              <w:spacing w:line="200" w:lineRule="atLeast"/>
              <w:jc w:val="center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004" w:type="dxa"/>
            <w:noWrap w:val="0"/>
            <w:vAlign w:val="top"/>
          </w:tcPr>
          <w:p w14:paraId="1345E084">
            <w:pPr>
              <w:spacing w:line="200" w:lineRule="atLeast"/>
              <w:jc w:val="center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145" w:type="dxa"/>
            <w:noWrap w:val="0"/>
            <w:vAlign w:val="top"/>
          </w:tcPr>
          <w:p w14:paraId="64D0C593">
            <w:pPr>
              <w:spacing w:line="200" w:lineRule="atLeast"/>
              <w:jc w:val="center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675" w:type="dxa"/>
            <w:noWrap w:val="0"/>
            <w:vAlign w:val="top"/>
          </w:tcPr>
          <w:p w14:paraId="0D715155">
            <w:pPr>
              <w:spacing w:line="200" w:lineRule="atLeast"/>
              <w:jc w:val="center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907" w:type="dxa"/>
            <w:noWrap w:val="0"/>
            <w:vAlign w:val="top"/>
          </w:tcPr>
          <w:p w14:paraId="35A73AE0">
            <w:pPr>
              <w:spacing w:line="200" w:lineRule="atLeast"/>
              <w:jc w:val="center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105" w:type="dxa"/>
            <w:noWrap w:val="0"/>
            <w:vAlign w:val="top"/>
          </w:tcPr>
          <w:p w14:paraId="4526F645">
            <w:pPr>
              <w:spacing w:line="200" w:lineRule="atLeast"/>
              <w:jc w:val="center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015" w:type="dxa"/>
            <w:noWrap w:val="0"/>
            <w:vAlign w:val="top"/>
          </w:tcPr>
          <w:p w14:paraId="646E4338">
            <w:pPr>
              <w:spacing w:line="200" w:lineRule="atLeast"/>
              <w:jc w:val="center"/>
              <w:rPr>
                <w:rFonts w:ascii="仿宋_GB2312" w:eastAsia="仿宋_GB2312"/>
                <w:sz w:val="28"/>
                <w:szCs w:val="20"/>
              </w:rPr>
            </w:pPr>
          </w:p>
        </w:tc>
      </w:tr>
      <w:tr w14:paraId="178E6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05" w:type="dxa"/>
            <w:noWrap w:val="0"/>
            <w:vAlign w:val="top"/>
          </w:tcPr>
          <w:p w14:paraId="7AD79C67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004" w:type="dxa"/>
            <w:noWrap w:val="0"/>
            <w:vAlign w:val="top"/>
          </w:tcPr>
          <w:p w14:paraId="146F241B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004" w:type="dxa"/>
            <w:noWrap w:val="0"/>
            <w:vAlign w:val="top"/>
          </w:tcPr>
          <w:p w14:paraId="519B5C68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004" w:type="dxa"/>
            <w:noWrap w:val="0"/>
            <w:vAlign w:val="top"/>
          </w:tcPr>
          <w:p w14:paraId="3AE52F05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145" w:type="dxa"/>
            <w:noWrap w:val="0"/>
            <w:vAlign w:val="top"/>
          </w:tcPr>
          <w:p w14:paraId="6AE32E83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675" w:type="dxa"/>
            <w:noWrap w:val="0"/>
            <w:vAlign w:val="top"/>
          </w:tcPr>
          <w:p w14:paraId="6981DB40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907" w:type="dxa"/>
            <w:noWrap w:val="0"/>
            <w:vAlign w:val="top"/>
          </w:tcPr>
          <w:p w14:paraId="6FA54F22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105" w:type="dxa"/>
            <w:noWrap w:val="0"/>
            <w:vAlign w:val="top"/>
          </w:tcPr>
          <w:p w14:paraId="61E92FC7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015" w:type="dxa"/>
            <w:noWrap w:val="0"/>
            <w:vAlign w:val="top"/>
          </w:tcPr>
          <w:p w14:paraId="29F09390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</w:tr>
      <w:tr w14:paraId="04B4C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05" w:type="dxa"/>
            <w:noWrap w:val="0"/>
            <w:vAlign w:val="top"/>
          </w:tcPr>
          <w:p w14:paraId="71392A38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004" w:type="dxa"/>
            <w:noWrap w:val="0"/>
            <w:vAlign w:val="top"/>
          </w:tcPr>
          <w:p w14:paraId="0BF60EF9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004" w:type="dxa"/>
            <w:noWrap w:val="0"/>
            <w:vAlign w:val="top"/>
          </w:tcPr>
          <w:p w14:paraId="65419C62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004" w:type="dxa"/>
            <w:noWrap w:val="0"/>
            <w:vAlign w:val="top"/>
          </w:tcPr>
          <w:p w14:paraId="6283EDC7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145" w:type="dxa"/>
            <w:noWrap w:val="0"/>
            <w:vAlign w:val="top"/>
          </w:tcPr>
          <w:p w14:paraId="36C1DDEA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675" w:type="dxa"/>
            <w:noWrap w:val="0"/>
            <w:vAlign w:val="top"/>
          </w:tcPr>
          <w:p w14:paraId="12D00B9F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907" w:type="dxa"/>
            <w:noWrap w:val="0"/>
            <w:vAlign w:val="top"/>
          </w:tcPr>
          <w:p w14:paraId="1B64EDDA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105" w:type="dxa"/>
            <w:noWrap w:val="0"/>
            <w:vAlign w:val="top"/>
          </w:tcPr>
          <w:p w14:paraId="31FE7B16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015" w:type="dxa"/>
            <w:noWrap w:val="0"/>
            <w:vAlign w:val="top"/>
          </w:tcPr>
          <w:p w14:paraId="41876166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</w:tr>
      <w:tr w14:paraId="46A19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05" w:type="dxa"/>
            <w:noWrap w:val="0"/>
            <w:vAlign w:val="top"/>
          </w:tcPr>
          <w:p w14:paraId="3CE878E0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004" w:type="dxa"/>
            <w:noWrap w:val="0"/>
            <w:vAlign w:val="top"/>
          </w:tcPr>
          <w:p w14:paraId="3AA245B5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004" w:type="dxa"/>
            <w:noWrap w:val="0"/>
            <w:vAlign w:val="top"/>
          </w:tcPr>
          <w:p w14:paraId="2EE88326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004" w:type="dxa"/>
            <w:noWrap w:val="0"/>
            <w:vAlign w:val="top"/>
          </w:tcPr>
          <w:p w14:paraId="3F3AB54C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145" w:type="dxa"/>
            <w:noWrap w:val="0"/>
            <w:vAlign w:val="top"/>
          </w:tcPr>
          <w:p w14:paraId="28402133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675" w:type="dxa"/>
            <w:noWrap w:val="0"/>
            <w:vAlign w:val="top"/>
          </w:tcPr>
          <w:p w14:paraId="7A2EBB3D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907" w:type="dxa"/>
            <w:noWrap w:val="0"/>
            <w:vAlign w:val="top"/>
          </w:tcPr>
          <w:p w14:paraId="1C6B923D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105" w:type="dxa"/>
            <w:noWrap w:val="0"/>
            <w:vAlign w:val="top"/>
          </w:tcPr>
          <w:p w14:paraId="2FFC542D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015" w:type="dxa"/>
            <w:noWrap w:val="0"/>
            <w:vAlign w:val="top"/>
          </w:tcPr>
          <w:p w14:paraId="0D1FDE16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</w:tr>
      <w:tr w14:paraId="1BE33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05" w:type="dxa"/>
            <w:noWrap w:val="0"/>
            <w:vAlign w:val="top"/>
          </w:tcPr>
          <w:p w14:paraId="78ECBBCE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004" w:type="dxa"/>
            <w:noWrap w:val="0"/>
            <w:vAlign w:val="top"/>
          </w:tcPr>
          <w:p w14:paraId="2E626975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004" w:type="dxa"/>
            <w:noWrap w:val="0"/>
            <w:vAlign w:val="top"/>
          </w:tcPr>
          <w:p w14:paraId="7B66DF2F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004" w:type="dxa"/>
            <w:noWrap w:val="0"/>
            <w:vAlign w:val="top"/>
          </w:tcPr>
          <w:p w14:paraId="06A088F7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145" w:type="dxa"/>
            <w:noWrap w:val="0"/>
            <w:vAlign w:val="top"/>
          </w:tcPr>
          <w:p w14:paraId="287E78D5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675" w:type="dxa"/>
            <w:noWrap w:val="0"/>
            <w:vAlign w:val="top"/>
          </w:tcPr>
          <w:p w14:paraId="6DF3924A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907" w:type="dxa"/>
            <w:noWrap w:val="0"/>
            <w:vAlign w:val="top"/>
          </w:tcPr>
          <w:p w14:paraId="2F2C3586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105" w:type="dxa"/>
            <w:noWrap w:val="0"/>
            <w:vAlign w:val="top"/>
          </w:tcPr>
          <w:p w14:paraId="2CFF6F6C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015" w:type="dxa"/>
            <w:noWrap w:val="0"/>
            <w:vAlign w:val="top"/>
          </w:tcPr>
          <w:p w14:paraId="4FACD94E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</w:tr>
      <w:tr w14:paraId="6C971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05" w:type="dxa"/>
            <w:noWrap w:val="0"/>
            <w:vAlign w:val="top"/>
          </w:tcPr>
          <w:p w14:paraId="76BCC97D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004" w:type="dxa"/>
            <w:noWrap w:val="0"/>
            <w:vAlign w:val="top"/>
          </w:tcPr>
          <w:p w14:paraId="0E3C930A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004" w:type="dxa"/>
            <w:noWrap w:val="0"/>
            <w:vAlign w:val="top"/>
          </w:tcPr>
          <w:p w14:paraId="5832DF49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004" w:type="dxa"/>
            <w:noWrap w:val="0"/>
            <w:vAlign w:val="top"/>
          </w:tcPr>
          <w:p w14:paraId="7BF1F628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145" w:type="dxa"/>
            <w:noWrap w:val="0"/>
            <w:vAlign w:val="top"/>
          </w:tcPr>
          <w:p w14:paraId="5E7A7B6B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675" w:type="dxa"/>
            <w:noWrap w:val="0"/>
            <w:vAlign w:val="top"/>
          </w:tcPr>
          <w:p w14:paraId="4E25AC40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907" w:type="dxa"/>
            <w:noWrap w:val="0"/>
            <w:vAlign w:val="top"/>
          </w:tcPr>
          <w:p w14:paraId="1E71CB4B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105" w:type="dxa"/>
            <w:noWrap w:val="0"/>
            <w:vAlign w:val="top"/>
          </w:tcPr>
          <w:p w14:paraId="1A1D91B1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015" w:type="dxa"/>
            <w:noWrap w:val="0"/>
            <w:vAlign w:val="top"/>
          </w:tcPr>
          <w:p w14:paraId="6787E0BE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</w:tr>
      <w:tr w14:paraId="19CA2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05" w:type="dxa"/>
            <w:noWrap w:val="0"/>
            <w:vAlign w:val="top"/>
          </w:tcPr>
          <w:p w14:paraId="100C081B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004" w:type="dxa"/>
            <w:noWrap w:val="0"/>
            <w:vAlign w:val="top"/>
          </w:tcPr>
          <w:p w14:paraId="2B80CB03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004" w:type="dxa"/>
            <w:noWrap w:val="0"/>
            <w:vAlign w:val="top"/>
          </w:tcPr>
          <w:p w14:paraId="7FCD4C9F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004" w:type="dxa"/>
            <w:noWrap w:val="0"/>
            <w:vAlign w:val="top"/>
          </w:tcPr>
          <w:p w14:paraId="34089B40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145" w:type="dxa"/>
            <w:noWrap w:val="0"/>
            <w:vAlign w:val="top"/>
          </w:tcPr>
          <w:p w14:paraId="08084E62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675" w:type="dxa"/>
            <w:noWrap w:val="0"/>
            <w:vAlign w:val="top"/>
          </w:tcPr>
          <w:p w14:paraId="5F4AF3B0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907" w:type="dxa"/>
            <w:noWrap w:val="0"/>
            <w:vAlign w:val="top"/>
          </w:tcPr>
          <w:p w14:paraId="38789DF6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105" w:type="dxa"/>
            <w:noWrap w:val="0"/>
            <w:vAlign w:val="top"/>
          </w:tcPr>
          <w:p w14:paraId="34F4CB6F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015" w:type="dxa"/>
            <w:noWrap w:val="0"/>
            <w:vAlign w:val="top"/>
          </w:tcPr>
          <w:p w14:paraId="6E658165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</w:tr>
      <w:tr w14:paraId="462D0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05" w:type="dxa"/>
            <w:noWrap w:val="0"/>
            <w:vAlign w:val="top"/>
          </w:tcPr>
          <w:p w14:paraId="150412FD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004" w:type="dxa"/>
            <w:noWrap w:val="0"/>
            <w:vAlign w:val="top"/>
          </w:tcPr>
          <w:p w14:paraId="7F2A6FBC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004" w:type="dxa"/>
            <w:noWrap w:val="0"/>
            <w:vAlign w:val="top"/>
          </w:tcPr>
          <w:p w14:paraId="71E19F5D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004" w:type="dxa"/>
            <w:noWrap w:val="0"/>
            <w:vAlign w:val="top"/>
          </w:tcPr>
          <w:p w14:paraId="17DF0A6D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145" w:type="dxa"/>
            <w:noWrap w:val="0"/>
            <w:vAlign w:val="top"/>
          </w:tcPr>
          <w:p w14:paraId="0B1CCD99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675" w:type="dxa"/>
            <w:noWrap w:val="0"/>
            <w:vAlign w:val="top"/>
          </w:tcPr>
          <w:p w14:paraId="1E463B41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907" w:type="dxa"/>
            <w:noWrap w:val="0"/>
            <w:vAlign w:val="top"/>
          </w:tcPr>
          <w:p w14:paraId="7143417A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105" w:type="dxa"/>
            <w:noWrap w:val="0"/>
            <w:vAlign w:val="top"/>
          </w:tcPr>
          <w:p w14:paraId="53FA1ADA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015" w:type="dxa"/>
            <w:noWrap w:val="0"/>
            <w:vAlign w:val="top"/>
          </w:tcPr>
          <w:p w14:paraId="2200071A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</w:tr>
      <w:tr w14:paraId="791F5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05" w:type="dxa"/>
            <w:noWrap w:val="0"/>
            <w:vAlign w:val="top"/>
          </w:tcPr>
          <w:p w14:paraId="7DFF761F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004" w:type="dxa"/>
            <w:noWrap w:val="0"/>
            <w:vAlign w:val="top"/>
          </w:tcPr>
          <w:p w14:paraId="62AA1A4E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004" w:type="dxa"/>
            <w:noWrap w:val="0"/>
            <w:vAlign w:val="top"/>
          </w:tcPr>
          <w:p w14:paraId="13063CC1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004" w:type="dxa"/>
            <w:noWrap w:val="0"/>
            <w:vAlign w:val="top"/>
          </w:tcPr>
          <w:p w14:paraId="20538104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145" w:type="dxa"/>
            <w:noWrap w:val="0"/>
            <w:vAlign w:val="top"/>
          </w:tcPr>
          <w:p w14:paraId="16DE039F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675" w:type="dxa"/>
            <w:noWrap w:val="0"/>
            <w:vAlign w:val="top"/>
          </w:tcPr>
          <w:p w14:paraId="5EB31EC5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907" w:type="dxa"/>
            <w:noWrap w:val="0"/>
            <w:vAlign w:val="top"/>
          </w:tcPr>
          <w:p w14:paraId="6FD5ED11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105" w:type="dxa"/>
            <w:noWrap w:val="0"/>
            <w:vAlign w:val="top"/>
          </w:tcPr>
          <w:p w14:paraId="2C1AB77A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015" w:type="dxa"/>
            <w:noWrap w:val="0"/>
            <w:vAlign w:val="top"/>
          </w:tcPr>
          <w:p w14:paraId="40B3F635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</w:tr>
      <w:tr w14:paraId="2A1E2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05" w:type="dxa"/>
            <w:noWrap w:val="0"/>
            <w:vAlign w:val="top"/>
          </w:tcPr>
          <w:p w14:paraId="2982535E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004" w:type="dxa"/>
            <w:noWrap w:val="0"/>
            <w:vAlign w:val="top"/>
          </w:tcPr>
          <w:p w14:paraId="6474A794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004" w:type="dxa"/>
            <w:noWrap w:val="0"/>
            <w:vAlign w:val="top"/>
          </w:tcPr>
          <w:p w14:paraId="70FCC0E3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004" w:type="dxa"/>
            <w:noWrap w:val="0"/>
            <w:vAlign w:val="top"/>
          </w:tcPr>
          <w:p w14:paraId="3CCEE370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145" w:type="dxa"/>
            <w:noWrap w:val="0"/>
            <w:vAlign w:val="top"/>
          </w:tcPr>
          <w:p w14:paraId="4265E8AB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675" w:type="dxa"/>
            <w:noWrap w:val="0"/>
            <w:vAlign w:val="top"/>
          </w:tcPr>
          <w:p w14:paraId="23EA47BC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907" w:type="dxa"/>
            <w:noWrap w:val="0"/>
            <w:vAlign w:val="top"/>
          </w:tcPr>
          <w:p w14:paraId="33AB652A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105" w:type="dxa"/>
            <w:noWrap w:val="0"/>
            <w:vAlign w:val="top"/>
          </w:tcPr>
          <w:p w14:paraId="6A8828D9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015" w:type="dxa"/>
            <w:noWrap w:val="0"/>
            <w:vAlign w:val="top"/>
          </w:tcPr>
          <w:p w14:paraId="23E64746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</w:tr>
      <w:tr w14:paraId="1522C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05" w:type="dxa"/>
            <w:noWrap w:val="0"/>
            <w:vAlign w:val="top"/>
          </w:tcPr>
          <w:p w14:paraId="5E5D2E9A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004" w:type="dxa"/>
            <w:noWrap w:val="0"/>
            <w:vAlign w:val="top"/>
          </w:tcPr>
          <w:p w14:paraId="05800E87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004" w:type="dxa"/>
            <w:noWrap w:val="0"/>
            <w:vAlign w:val="top"/>
          </w:tcPr>
          <w:p w14:paraId="176311E3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004" w:type="dxa"/>
            <w:noWrap w:val="0"/>
            <w:vAlign w:val="top"/>
          </w:tcPr>
          <w:p w14:paraId="67F60EBE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145" w:type="dxa"/>
            <w:noWrap w:val="0"/>
            <w:vAlign w:val="top"/>
          </w:tcPr>
          <w:p w14:paraId="37D0F199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675" w:type="dxa"/>
            <w:noWrap w:val="0"/>
            <w:vAlign w:val="top"/>
          </w:tcPr>
          <w:p w14:paraId="40719C6E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907" w:type="dxa"/>
            <w:noWrap w:val="0"/>
            <w:vAlign w:val="top"/>
          </w:tcPr>
          <w:p w14:paraId="1A7EA993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105" w:type="dxa"/>
            <w:noWrap w:val="0"/>
            <w:vAlign w:val="top"/>
          </w:tcPr>
          <w:p w14:paraId="7573C568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015" w:type="dxa"/>
            <w:noWrap w:val="0"/>
            <w:vAlign w:val="top"/>
          </w:tcPr>
          <w:p w14:paraId="678D7244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</w:tr>
      <w:tr w14:paraId="30094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05" w:type="dxa"/>
            <w:noWrap w:val="0"/>
            <w:vAlign w:val="top"/>
          </w:tcPr>
          <w:p w14:paraId="4B90D3BA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004" w:type="dxa"/>
            <w:noWrap w:val="0"/>
            <w:vAlign w:val="top"/>
          </w:tcPr>
          <w:p w14:paraId="04E69BF7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004" w:type="dxa"/>
            <w:noWrap w:val="0"/>
            <w:vAlign w:val="top"/>
          </w:tcPr>
          <w:p w14:paraId="21AA2CC1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004" w:type="dxa"/>
            <w:noWrap w:val="0"/>
            <w:vAlign w:val="top"/>
          </w:tcPr>
          <w:p w14:paraId="073B6BA5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145" w:type="dxa"/>
            <w:noWrap w:val="0"/>
            <w:vAlign w:val="top"/>
          </w:tcPr>
          <w:p w14:paraId="05218D7A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675" w:type="dxa"/>
            <w:noWrap w:val="0"/>
            <w:vAlign w:val="top"/>
          </w:tcPr>
          <w:p w14:paraId="46BDD5CF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907" w:type="dxa"/>
            <w:noWrap w:val="0"/>
            <w:vAlign w:val="top"/>
          </w:tcPr>
          <w:p w14:paraId="08FF4A91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105" w:type="dxa"/>
            <w:noWrap w:val="0"/>
            <w:vAlign w:val="top"/>
          </w:tcPr>
          <w:p w14:paraId="2FFC2664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  <w:tc>
          <w:tcPr>
            <w:tcW w:w="1015" w:type="dxa"/>
            <w:noWrap w:val="0"/>
            <w:vAlign w:val="top"/>
          </w:tcPr>
          <w:p w14:paraId="5EF25A45">
            <w:pPr>
              <w:spacing w:line="200" w:lineRule="atLeast"/>
              <w:rPr>
                <w:rFonts w:ascii="仿宋_GB2312" w:eastAsia="仿宋_GB2312"/>
                <w:sz w:val="28"/>
                <w:szCs w:val="20"/>
              </w:rPr>
            </w:pPr>
          </w:p>
        </w:tc>
      </w:tr>
      <w:tr w14:paraId="75E51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  <w:jc w:val="center"/>
        </w:trPr>
        <w:tc>
          <w:tcPr>
            <w:tcW w:w="8964" w:type="dxa"/>
            <w:gridSpan w:val="9"/>
            <w:noWrap w:val="0"/>
            <w:vAlign w:val="center"/>
          </w:tcPr>
          <w:p w14:paraId="1239175B">
            <w:pPr>
              <w:widowControl w:val="0"/>
              <w:adjustRightInd/>
              <w:snapToGrid/>
              <w:spacing w:after="0" w:line="40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其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他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情况：（如教师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及学生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教材发放情况、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学生“三带”及教师“六带”情况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等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）</w:t>
            </w:r>
          </w:p>
          <w:p w14:paraId="7555632D">
            <w:pPr>
              <w:tabs>
                <w:tab w:val="left" w:pos="1085"/>
              </w:tabs>
              <w:spacing w:line="200" w:lineRule="atLeast"/>
              <w:jc w:val="both"/>
              <w:rPr>
                <w:rFonts w:hint="eastAsia" w:ascii="仿宋_GB2312" w:eastAsia="仿宋_GB2312"/>
                <w:sz w:val="28"/>
                <w:szCs w:val="20"/>
                <w:lang w:eastAsia="zh-CN"/>
              </w:rPr>
            </w:pPr>
          </w:p>
          <w:p w14:paraId="6744D129">
            <w:pPr>
              <w:tabs>
                <w:tab w:val="left" w:pos="1085"/>
              </w:tabs>
              <w:spacing w:line="200" w:lineRule="atLeast"/>
              <w:jc w:val="both"/>
              <w:rPr>
                <w:rFonts w:hint="eastAsia" w:ascii="仿宋_GB2312" w:eastAsia="仿宋_GB2312"/>
                <w:sz w:val="28"/>
                <w:szCs w:val="20"/>
                <w:lang w:eastAsia="zh-CN"/>
              </w:rPr>
            </w:pPr>
            <w:bookmarkStart w:id="0" w:name="_GoBack"/>
            <w:bookmarkEnd w:id="0"/>
          </w:p>
        </w:tc>
      </w:tr>
    </w:tbl>
    <w:p w14:paraId="593255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注：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1.此表由开课单位按教室填写；                                         </w:t>
      </w:r>
    </w:p>
    <w:p w14:paraId="3F6D03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2.开课第一周每天17:00前交至教务处。</w:t>
      </w:r>
    </w:p>
    <w:p w14:paraId="6027F424">
      <w:pPr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 xml:space="preserve">                       </w:t>
      </w:r>
    </w:p>
    <w:p w14:paraId="70E023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00" w:lineRule="exact"/>
        <w:ind w:firstLine="560" w:firstLineChars="200"/>
        <w:jc w:val="both"/>
        <w:textAlignment w:val="auto"/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填表人：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      填表日期：   年   月   日 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DEA07F">
    <w:pPr>
      <w:pStyle w:val="2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C54D8E">
                          <w:pPr>
                            <w:pStyle w:val="2"/>
                            <w:bidi w:val="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C54D8E">
                    <w:pPr>
                      <w:pStyle w:val="2"/>
                      <w:bidi w:val="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7DE794">
    <w:pPr>
      <w:pStyle w:val="3"/>
      <w:pBdr>
        <w:bottom w:val="none" w:color="auto" w:sz="0" w:space="1"/>
      </w:pBdr>
    </w:pPr>
  </w:p>
  <w:p w14:paraId="18D40E63"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81F5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2026-09-15T07:32:38Z</dcterms:created>
  <dc:creator>Administrator</dc:creator>
  <cp:lastModifiedBy>刘洋</cp:lastModifiedBy>
  <dcterms:modified xsi:type="dcterms:W3CDTF">2026-09-15T07:34:07Z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eyJoZGlkIjoiMmQ0YjU3YWQxNWVjMWUxZmQ0ZTE4ZmNkZDAxOTFiMzQiLCJ1c2VySWQiOiIxNzgxODQ3MDUxIn0=</vt:lpwstr>
  </property>
  <property fmtid="{D5CDD505-2E9C-101B-9397-08002B2CF9AE}" pid="4" name="ICV">
    <vt:lpwstr>3411378E5BE1440C9C30AB305872B437_12</vt:lpwstr>
  </property>
</Properties>
</file>